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0F" w:rsidRDefault="005E094D" w:rsidP="001468D8">
      <w:pPr>
        <w:rPr>
          <w:rFonts w:ascii="ＭＳ ゴシック" w:eastAsia="ＭＳ ゴシック" w:hAnsi="ＭＳ ゴシック"/>
        </w:rPr>
      </w:pPr>
      <w:bookmarkStart w:id="0" w:name="_GoBack"/>
      <w:r>
        <w:rPr>
          <w:rFonts w:ascii="ＭＳ ゴシック" w:eastAsia="ＭＳ ゴシック" w:hAnsi="ＭＳ ゴシック" w:hint="eastAsia"/>
        </w:rPr>
        <w:t>算定基準（通所リハビリテーション）</w:t>
      </w:r>
    </w:p>
    <w:bookmarkEnd w:id="0"/>
    <w:p w:rsidR="005E094D" w:rsidRPr="003C70D1" w:rsidRDefault="005E094D" w:rsidP="001468D8">
      <w:pPr>
        <w:rPr>
          <w:rFonts w:ascii="ＭＳ ゴシック" w:eastAsia="ＭＳ ゴシック" w:hAnsi="ＭＳ ゴシック" w:hint="eastAsia"/>
        </w:rPr>
      </w:pPr>
    </w:p>
    <w:p w:rsidR="001468D8" w:rsidRPr="003C70D1" w:rsidRDefault="001468D8" w:rsidP="001468D8">
      <w:pPr>
        <w:rPr>
          <w:rFonts w:ascii="ＭＳ ゴシック" w:eastAsia="ＭＳ ゴシック" w:hAnsi="ＭＳ ゴシック"/>
        </w:rPr>
      </w:pPr>
      <w:r w:rsidRPr="003C70D1">
        <w:rPr>
          <w:rFonts w:ascii="ＭＳ ゴシック" w:eastAsia="ＭＳ ゴシック" w:hAnsi="ＭＳ ゴシック" w:hint="eastAsia"/>
        </w:rPr>
        <w:t>○</w:t>
      </w:r>
      <w:r w:rsidR="00B6580C" w:rsidRPr="003C70D1">
        <w:rPr>
          <w:rFonts w:ascii="ＭＳ ゴシック" w:eastAsia="ＭＳ ゴシック" w:hAnsi="ＭＳ ゴシック" w:hint="eastAsia"/>
        </w:rPr>
        <w:t xml:space="preserve">　</w:t>
      </w:r>
      <w:r w:rsidRPr="003C70D1">
        <w:rPr>
          <w:rFonts w:ascii="ＭＳ ゴシック" w:eastAsia="ＭＳ ゴシック" w:hAnsi="ＭＳ ゴシック" w:hint="eastAsia"/>
        </w:rPr>
        <w:t>指定</w:t>
      </w:r>
      <w:r w:rsidR="00B6580C" w:rsidRPr="003C70D1">
        <w:rPr>
          <w:rFonts w:ascii="ＭＳ ゴシック" w:eastAsia="ＭＳ ゴシック" w:hAnsi="ＭＳ ゴシック" w:hint="eastAsia"/>
        </w:rPr>
        <w:t>居宅サービスに要する費用の額の算定に関する基準（H12.2.10厚生省告示第19号</w:t>
      </w:r>
      <w:r w:rsidRPr="003C70D1">
        <w:rPr>
          <w:rFonts w:ascii="ＭＳ ゴシック" w:eastAsia="ＭＳ ゴシック" w:hAnsi="ＭＳ ゴシック" w:hint="eastAsia"/>
        </w:rPr>
        <w:t>）</w:t>
      </w:r>
    </w:p>
    <w:p w:rsidR="001468D8" w:rsidRPr="003C70D1" w:rsidRDefault="001468D8" w:rsidP="001468D8">
      <w:pPr>
        <w:rPr>
          <w:rFonts w:ascii="ＭＳ 明朝" w:eastAsia="ＭＳ 明朝" w:hAnsi="ＭＳ 明朝"/>
        </w:rPr>
      </w:pPr>
      <w:r w:rsidRPr="003C70D1">
        <w:rPr>
          <w:rFonts w:ascii="ＭＳ 明朝" w:eastAsia="ＭＳ 明朝" w:hAnsi="ＭＳ 明朝" w:hint="eastAsia"/>
        </w:rPr>
        <w:t>７　通所リハビリテーション費</w:t>
      </w:r>
      <w:r w:rsidR="00497909" w:rsidRPr="003C70D1">
        <w:rPr>
          <w:rFonts w:ascii="ＭＳ 明朝" w:eastAsia="ＭＳ 明朝" w:hAnsi="ＭＳ 明朝" w:hint="eastAsia"/>
        </w:rPr>
        <w:t>（※単位数省略）</w:t>
      </w:r>
    </w:p>
    <w:p w:rsidR="00497909" w:rsidRPr="003C70D1" w:rsidRDefault="00497909" w:rsidP="00E23F7C">
      <w:pPr>
        <w:ind w:firstLineChars="100" w:firstLine="210"/>
        <w:rPr>
          <w:rFonts w:ascii="ＭＳ 明朝" w:eastAsia="ＭＳ 明朝" w:hAnsi="ＭＳ 明朝"/>
        </w:rPr>
      </w:pPr>
      <w:r w:rsidRPr="003C70D1">
        <w:rPr>
          <w:rFonts w:ascii="ＭＳ 明朝" w:eastAsia="ＭＳ 明朝" w:hAnsi="ＭＳ 明朝" w:hint="eastAsia"/>
        </w:rPr>
        <w:t>イ</w:t>
      </w:r>
      <w:r w:rsidR="00E23F7C" w:rsidRPr="003C70D1">
        <w:rPr>
          <w:rFonts w:ascii="ＭＳ 明朝" w:eastAsia="ＭＳ 明朝" w:hAnsi="ＭＳ 明朝" w:hint="eastAsia"/>
        </w:rPr>
        <w:t xml:space="preserve">　</w:t>
      </w:r>
      <w:r w:rsidRPr="003C70D1">
        <w:rPr>
          <w:rFonts w:ascii="ＭＳ 明朝" w:eastAsia="ＭＳ 明朝" w:hAnsi="ＭＳ 明朝"/>
        </w:rPr>
        <w:t>通常規模型リハビリテーション費</w:t>
      </w:r>
    </w:p>
    <w:p w:rsidR="001468D8" w:rsidRPr="003C70D1" w:rsidRDefault="00497909" w:rsidP="00E23F7C">
      <w:pPr>
        <w:ind w:firstLineChars="100" w:firstLine="210"/>
        <w:rPr>
          <w:rFonts w:ascii="ＭＳ 明朝" w:eastAsia="ＭＳ 明朝" w:hAnsi="ＭＳ 明朝"/>
        </w:rPr>
      </w:pPr>
      <w:r w:rsidRPr="003C70D1">
        <w:rPr>
          <w:rFonts w:ascii="ＭＳ 明朝" w:eastAsia="ＭＳ 明朝" w:hAnsi="ＭＳ 明朝" w:hint="eastAsia"/>
        </w:rPr>
        <w:t>ロ</w:t>
      </w:r>
      <w:r w:rsidR="00E23F7C" w:rsidRPr="003C70D1">
        <w:rPr>
          <w:rFonts w:ascii="ＭＳ 明朝" w:eastAsia="ＭＳ 明朝" w:hAnsi="ＭＳ 明朝" w:hint="eastAsia"/>
        </w:rPr>
        <w:t xml:space="preserve">　</w:t>
      </w:r>
      <w:r w:rsidRPr="003C70D1">
        <w:rPr>
          <w:rFonts w:ascii="ＭＳ 明朝" w:eastAsia="ＭＳ 明朝" w:hAnsi="ＭＳ 明朝"/>
        </w:rPr>
        <w:t>大規模型通所リハビリテーション費</w:t>
      </w:r>
    </w:p>
    <w:p w:rsidR="005E0473" w:rsidRPr="003C70D1" w:rsidRDefault="001468D8" w:rsidP="00075D93">
      <w:pPr>
        <w:ind w:left="210" w:hangingChars="100" w:hanging="210"/>
        <w:rPr>
          <w:rFonts w:ascii="ＭＳ 明朝" w:eastAsia="ＭＳ 明朝" w:hAnsi="ＭＳ 明朝"/>
        </w:rPr>
      </w:pPr>
      <w:r w:rsidRPr="003C70D1">
        <w:rPr>
          <w:rFonts w:ascii="ＭＳ 明朝" w:eastAsia="ＭＳ 明朝" w:hAnsi="ＭＳ 明朝" w:hint="eastAsia"/>
        </w:rPr>
        <w:t>注１　別に厚生労働大臣が定める施設基準に適合しているものとして都道府県知事に届け出た指定通所リハビリテーション事業所において、指定通所リハビリテーションを行った場合に、利用者の要介護状態区分に応じて、現に要した時間ではなく、通所リハビリテーション計画（指定居宅サービス基準第１１５条第１項に規定する通所リハビリテーション計画をいう。以下同じ。）に位置付けられた内容の指定通所リハビリテーションを行うのに要する標準的な時間でそれぞれ所定単位数を算定する。ただし、利用者の数又は医師、理学療法士、作業療法士、言語聴覚士、看護職員若しくは介護職員（以下この号において「医師等」という。）の員数が別に厚生労働大臣が定める基準に該当する場合は、別に厚生労働大臣が定めるところにより算定する。</w:t>
      </w:r>
    </w:p>
    <w:p w:rsidR="00B6580C" w:rsidRPr="003C70D1" w:rsidRDefault="00B6580C" w:rsidP="001468D8">
      <w:pPr>
        <w:ind w:left="210" w:hangingChars="100" w:hanging="210"/>
        <w:rPr>
          <w:rFonts w:ascii="ＭＳ 明朝" w:eastAsia="ＭＳ 明朝" w:hAnsi="ＭＳ 明朝"/>
        </w:rPr>
      </w:pPr>
    </w:p>
    <w:p w:rsidR="001468D8" w:rsidRPr="003C70D1" w:rsidRDefault="001468D8" w:rsidP="001468D8">
      <w:pPr>
        <w:ind w:left="210" w:hangingChars="100" w:hanging="210"/>
        <w:rPr>
          <w:rFonts w:ascii="ＭＳ ゴシック" w:eastAsia="ＭＳ ゴシック" w:hAnsi="ＭＳ ゴシック"/>
        </w:rPr>
      </w:pPr>
      <w:r w:rsidRPr="003C70D1">
        <w:rPr>
          <w:rFonts w:ascii="ＭＳ ゴシック" w:eastAsia="ＭＳ ゴシック" w:hAnsi="ＭＳ ゴシック" w:hint="eastAsia"/>
        </w:rPr>
        <w:t>○</w:t>
      </w:r>
      <w:r w:rsidR="00B6580C" w:rsidRPr="003C70D1">
        <w:rPr>
          <w:rFonts w:ascii="ＭＳ ゴシック" w:eastAsia="ＭＳ ゴシック" w:hAnsi="ＭＳ ゴシック" w:hint="eastAsia"/>
        </w:rPr>
        <w:t xml:space="preserve">　</w:t>
      </w:r>
      <w:r w:rsidRPr="003C70D1">
        <w:rPr>
          <w:rFonts w:ascii="ＭＳ ゴシック" w:eastAsia="ＭＳ ゴシック" w:hAnsi="ＭＳ ゴシック" w:hint="eastAsia"/>
        </w:rPr>
        <w:t>厚生労働大臣が定める施設基準（</w:t>
      </w:r>
      <w:r w:rsidR="00B6580C" w:rsidRPr="003C70D1">
        <w:rPr>
          <w:rFonts w:ascii="ＭＳ ゴシック" w:eastAsia="ＭＳ ゴシック" w:hAnsi="ＭＳ ゴシック" w:hint="eastAsia"/>
        </w:rPr>
        <w:t>H2</w:t>
      </w:r>
      <w:r w:rsidR="00B6580C" w:rsidRPr="003C70D1">
        <w:rPr>
          <w:rFonts w:ascii="ＭＳ ゴシック" w:eastAsia="ＭＳ ゴシック" w:hAnsi="ＭＳ ゴシック"/>
        </w:rPr>
        <w:t>7</w:t>
      </w:r>
      <w:r w:rsidR="00B6580C" w:rsidRPr="003C70D1">
        <w:rPr>
          <w:rFonts w:ascii="ＭＳ ゴシック" w:eastAsia="ＭＳ ゴシック" w:hAnsi="ＭＳ ゴシック" w:hint="eastAsia"/>
        </w:rPr>
        <w:t>.3.23厚生労働省告示第96</w:t>
      </w:r>
      <w:r w:rsidRPr="003C70D1">
        <w:rPr>
          <w:rFonts w:ascii="ＭＳ ゴシック" w:eastAsia="ＭＳ ゴシック" w:hAnsi="ＭＳ ゴシック" w:hint="eastAsia"/>
        </w:rPr>
        <w:t>号）</w:t>
      </w:r>
    </w:p>
    <w:p w:rsidR="003B5E26" w:rsidRPr="003C70D1" w:rsidRDefault="003B5E26" w:rsidP="003B5E26">
      <w:pPr>
        <w:widowControl/>
        <w:jc w:val="left"/>
        <w:rPr>
          <w:rFonts w:ascii="ＭＳ 明朝" w:eastAsia="ＭＳ 明朝" w:hAnsi="ＭＳ 明朝"/>
        </w:rPr>
      </w:pPr>
      <w:r w:rsidRPr="003C70D1">
        <w:rPr>
          <w:rFonts w:ascii="ＭＳ 明朝" w:eastAsia="ＭＳ 明朝" w:hAnsi="ＭＳ 明朝" w:hint="eastAsia"/>
        </w:rPr>
        <w:t>６　指定通所リハビリテーションの施設基準</w:t>
      </w:r>
    </w:p>
    <w:p w:rsidR="003B5E26" w:rsidRPr="003C70D1" w:rsidRDefault="003B5E26" w:rsidP="003B5E26">
      <w:pPr>
        <w:widowControl/>
        <w:jc w:val="left"/>
        <w:rPr>
          <w:rFonts w:ascii="ＭＳ 明朝" w:eastAsia="ＭＳ 明朝" w:hAnsi="ＭＳ 明朝"/>
        </w:rPr>
      </w:pPr>
      <w:r w:rsidRPr="003C70D1">
        <w:rPr>
          <w:rFonts w:ascii="ＭＳ 明朝" w:eastAsia="ＭＳ 明朝" w:hAnsi="ＭＳ 明朝" w:hint="eastAsia"/>
        </w:rPr>
        <w:t>イ　通常規模型通所リハビリテーション費を算定すべき指定通所リハビリテーションの施設基準</w:t>
      </w:r>
    </w:p>
    <w:p w:rsidR="003B5E26" w:rsidRPr="003C70D1" w:rsidRDefault="003B5E26" w:rsidP="003B5E26">
      <w:pPr>
        <w:widowControl/>
        <w:ind w:firstLineChars="100" w:firstLine="210"/>
        <w:jc w:val="left"/>
        <w:rPr>
          <w:rFonts w:ascii="ＭＳ 明朝" w:eastAsia="ＭＳ 明朝" w:hAnsi="ＭＳ 明朝"/>
        </w:rPr>
      </w:pPr>
      <w:r w:rsidRPr="003C70D1">
        <w:rPr>
          <w:rFonts w:ascii="ＭＳ 明朝" w:eastAsia="ＭＳ 明朝" w:hAnsi="ＭＳ 明朝" w:hint="eastAsia"/>
        </w:rPr>
        <w:t>次のいずれかに適合していること。</w:t>
      </w:r>
    </w:p>
    <w:p w:rsidR="003B5E26" w:rsidRPr="003C70D1" w:rsidRDefault="003B5E26" w:rsidP="003B5E26">
      <w:pPr>
        <w:widowControl/>
        <w:ind w:firstLineChars="100" w:firstLine="210"/>
        <w:jc w:val="left"/>
        <w:rPr>
          <w:rFonts w:ascii="ＭＳ 明朝" w:eastAsia="ＭＳ 明朝" w:hAnsi="ＭＳ 明朝"/>
        </w:rPr>
      </w:pPr>
      <w:r w:rsidRPr="003C70D1">
        <w:rPr>
          <w:rFonts w:ascii="ＭＳ 明朝" w:eastAsia="ＭＳ 明朝" w:hAnsi="ＭＳ 明朝" w:hint="eastAsia"/>
        </w:rPr>
        <w:t>⑴</w:t>
      </w:r>
      <w:r w:rsidRPr="003C70D1">
        <w:rPr>
          <w:rFonts w:ascii="ＭＳ 明朝" w:eastAsia="ＭＳ 明朝" w:hAnsi="ＭＳ 明朝"/>
        </w:rPr>
        <w:t xml:space="preserve">　次に掲げる基準のいずれにも適合していること。</w:t>
      </w:r>
    </w:p>
    <w:p w:rsidR="003B5E26" w:rsidRPr="003C70D1" w:rsidRDefault="003B5E26" w:rsidP="003B5E26">
      <w:pPr>
        <w:widowControl/>
        <w:ind w:leftChars="200" w:left="630" w:hangingChars="100" w:hanging="210"/>
        <w:jc w:val="left"/>
        <w:rPr>
          <w:rFonts w:ascii="ＭＳ 明朝" w:eastAsia="ＭＳ 明朝" w:hAnsi="ＭＳ 明朝"/>
        </w:rPr>
      </w:pPr>
      <w:r w:rsidRPr="003C70D1">
        <w:rPr>
          <w:rFonts w:ascii="ＭＳ 明朝" w:eastAsia="ＭＳ 明朝" w:hAnsi="ＭＳ 明朝" w:hint="eastAsia"/>
        </w:rPr>
        <w:t xml:space="preserve">㈠　</w:t>
      </w:r>
      <w:r w:rsidRPr="003C70D1">
        <w:rPr>
          <w:rFonts w:ascii="ＭＳ 明朝" w:eastAsia="ＭＳ 明朝" w:hAnsi="ＭＳ 明朝"/>
        </w:rPr>
        <w:t>前年度の１月当たりの平均利用延人員数（当該指定通所リハビリテーション事業所（指定居宅サービス等基準第１１１条第１項に規定する指定通所リハビリテーション事業所をいう。以下同じ。）に係る指定通所リハビリテーション事業者（指定居宅サービス等基準第１１１条第１項に規定する指定通所リハビリテーション事業者をいう。）が指定介護予防通所リハビリテーション事業所（指定介護予防サービス等の事業の人員、設備及び運営並びに指定介護予防サービス等に係る介護予防のための効果的な支援の方法に関する基準（以下「指定介護予防サービス等基</w:t>
      </w:r>
      <w:r w:rsidRPr="003C70D1">
        <w:rPr>
          <w:rFonts w:ascii="ＭＳ 明朝" w:eastAsia="ＭＳ 明朝" w:hAnsi="ＭＳ 明朝" w:hint="eastAsia"/>
        </w:rPr>
        <w:t>準」という。）第１１７条第１項に規定する指定介護予防通所リハビリテーション事業所をいう。）の指定を併せて受け、かつ、一体的に事業を実施している場合は、当該指定介護予防通所リハビリテーション事業所における前年度の１月当たりの平均利用延人員数を含む。以下この号において同じ。）が７５０人以内の指定通所リハビリテーション事業所であること。</w:t>
      </w:r>
    </w:p>
    <w:p w:rsidR="003B5E26" w:rsidRPr="003C70D1" w:rsidRDefault="003B5E26" w:rsidP="003B5E26">
      <w:pPr>
        <w:widowControl/>
        <w:ind w:firstLineChars="200" w:firstLine="420"/>
        <w:jc w:val="left"/>
        <w:rPr>
          <w:rFonts w:ascii="ＭＳ 明朝" w:eastAsia="ＭＳ 明朝" w:hAnsi="ＭＳ 明朝"/>
        </w:rPr>
      </w:pPr>
      <w:r w:rsidRPr="003C70D1">
        <w:rPr>
          <w:rFonts w:ascii="ＭＳ 明朝" w:eastAsia="ＭＳ 明朝" w:hAnsi="ＭＳ 明朝" w:hint="eastAsia"/>
        </w:rPr>
        <w:t xml:space="preserve">㈡　</w:t>
      </w:r>
      <w:r w:rsidRPr="003C70D1">
        <w:rPr>
          <w:rFonts w:ascii="ＭＳ 明朝" w:eastAsia="ＭＳ 明朝" w:hAnsi="ＭＳ 明朝"/>
        </w:rPr>
        <w:t>指定居宅サービス等基準第１１２条に定める設備に関する基準に適合していること。</w:t>
      </w:r>
    </w:p>
    <w:p w:rsidR="003B5E26" w:rsidRPr="003C70D1" w:rsidRDefault="003B5E26" w:rsidP="003B5E26">
      <w:pPr>
        <w:widowControl/>
        <w:ind w:firstLineChars="100" w:firstLine="210"/>
        <w:jc w:val="left"/>
        <w:rPr>
          <w:rFonts w:ascii="ＭＳ 明朝" w:eastAsia="ＭＳ 明朝" w:hAnsi="ＭＳ 明朝"/>
        </w:rPr>
      </w:pPr>
      <w:r w:rsidRPr="003C70D1">
        <w:rPr>
          <w:rFonts w:ascii="ＭＳ 明朝" w:eastAsia="ＭＳ 明朝" w:hAnsi="ＭＳ 明朝" w:hint="eastAsia"/>
        </w:rPr>
        <w:t xml:space="preserve">⑵　</w:t>
      </w:r>
      <w:r w:rsidRPr="003C70D1">
        <w:rPr>
          <w:rFonts w:ascii="ＭＳ 明朝" w:eastAsia="ＭＳ 明朝" w:hAnsi="ＭＳ 明朝"/>
        </w:rPr>
        <w:t>次に掲げる基準のいずれにも適合していること。</w:t>
      </w:r>
    </w:p>
    <w:p w:rsidR="003B5E26" w:rsidRPr="003C70D1" w:rsidRDefault="003B5E26" w:rsidP="003B5E26">
      <w:pPr>
        <w:widowControl/>
        <w:ind w:firstLineChars="200" w:firstLine="420"/>
        <w:jc w:val="left"/>
        <w:rPr>
          <w:rFonts w:ascii="ＭＳ 明朝" w:eastAsia="ＭＳ 明朝" w:hAnsi="ＭＳ 明朝"/>
        </w:rPr>
      </w:pPr>
      <w:r w:rsidRPr="003C70D1">
        <w:rPr>
          <w:rFonts w:ascii="ＭＳ 明朝" w:eastAsia="ＭＳ 明朝" w:hAnsi="ＭＳ 明朝" w:hint="eastAsia"/>
        </w:rPr>
        <w:t>㈠　⑴㈠</w:t>
      </w:r>
      <w:r w:rsidRPr="003C70D1">
        <w:rPr>
          <w:rFonts w:ascii="ＭＳ 明朝" w:eastAsia="ＭＳ 明朝" w:hAnsi="ＭＳ 明朝"/>
        </w:rPr>
        <w:t>に該当しない事業所であること。</w:t>
      </w:r>
    </w:p>
    <w:p w:rsidR="003B5E26" w:rsidRPr="003C70D1" w:rsidRDefault="003B5E26" w:rsidP="003B5E26">
      <w:pPr>
        <w:widowControl/>
        <w:ind w:firstLineChars="200" w:firstLine="420"/>
        <w:jc w:val="left"/>
        <w:rPr>
          <w:rFonts w:ascii="ＭＳ 明朝" w:eastAsia="ＭＳ 明朝" w:hAnsi="ＭＳ 明朝"/>
        </w:rPr>
      </w:pPr>
      <w:r w:rsidRPr="003C70D1">
        <w:rPr>
          <w:rFonts w:ascii="ＭＳ 明朝" w:eastAsia="ＭＳ 明朝" w:hAnsi="ＭＳ 明朝" w:hint="eastAsia"/>
        </w:rPr>
        <w:t>㈡　⑴㈡</w:t>
      </w:r>
      <w:r w:rsidRPr="003C70D1">
        <w:rPr>
          <w:rFonts w:ascii="ＭＳ 明朝" w:eastAsia="ＭＳ 明朝" w:hAnsi="ＭＳ 明朝"/>
        </w:rPr>
        <w:t>に該当する事業所であること。</w:t>
      </w:r>
    </w:p>
    <w:p w:rsidR="003B5E26" w:rsidRPr="003C70D1" w:rsidRDefault="003B5E26" w:rsidP="003B5E26">
      <w:pPr>
        <w:widowControl/>
        <w:ind w:leftChars="200" w:left="630" w:hangingChars="100" w:hanging="210"/>
        <w:jc w:val="left"/>
        <w:rPr>
          <w:rFonts w:ascii="ＭＳ 明朝" w:eastAsia="ＭＳ 明朝" w:hAnsi="ＭＳ 明朝"/>
        </w:rPr>
      </w:pPr>
      <w:r w:rsidRPr="003C70D1">
        <w:rPr>
          <w:rFonts w:ascii="ＭＳ 明朝" w:eastAsia="ＭＳ 明朝" w:hAnsi="ＭＳ 明朝" w:hint="eastAsia"/>
        </w:rPr>
        <w:t xml:space="preserve">㈢　</w:t>
      </w:r>
      <w:r w:rsidRPr="003C70D1">
        <w:rPr>
          <w:rFonts w:ascii="ＭＳ 明朝" w:eastAsia="ＭＳ 明朝" w:hAnsi="ＭＳ 明朝"/>
        </w:rPr>
        <w:t>指定通所リハビリテーション事業所における利用者の総数のうち、リハビリテーションマネジメント加算（指定居宅サービス介護給付費単位数表の通所リハビリテーション費の注10に係る加算をいう。）を算定した利用者の占める割合が１００分の８０以上であること。</w:t>
      </w:r>
    </w:p>
    <w:p w:rsidR="003B5E26" w:rsidRPr="003C70D1" w:rsidRDefault="003B5E26" w:rsidP="003B5E26">
      <w:pPr>
        <w:widowControl/>
        <w:ind w:leftChars="200" w:left="630" w:hangingChars="100" w:hanging="210"/>
        <w:jc w:val="left"/>
        <w:rPr>
          <w:rFonts w:ascii="ＭＳ 明朝" w:eastAsia="ＭＳ 明朝" w:hAnsi="ＭＳ 明朝"/>
        </w:rPr>
      </w:pPr>
      <w:r w:rsidRPr="003C70D1">
        <w:rPr>
          <w:rFonts w:ascii="ＭＳ 明朝" w:eastAsia="ＭＳ 明朝" w:hAnsi="ＭＳ 明朝" w:hint="eastAsia"/>
        </w:rPr>
        <w:t xml:space="preserve">㈣　</w:t>
      </w:r>
      <w:r w:rsidRPr="003C70D1">
        <w:rPr>
          <w:rFonts w:ascii="ＭＳ 明朝" w:eastAsia="ＭＳ 明朝" w:hAnsi="ＭＳ 明朝"/>
        </w:rPr>
        <w:t>当該指定通所リハビリテーション事業所の利用者の数が１０人以下の場合は、専ら当該指定通所リハビリテーションの提供に当たる理学療法士、作業療法士若しくは言語聴覚士が１以上確保されていること、又は、利用者の数が１０人を超える場合は、専ら当該指定通所リハビリテーションの提供に当たる理学療法士、作業療法士若しくは言語聴覚士が、利用者の数を１０で除した数以上確保されていること。</w:t>
      </w:r>
    </w:p>
    <w:p w:rsidR="00497909" w:rsidRPr="003C70D1" w:rsidRDefault="003B5E26" w:rsidP="00497909">
      <w:pPr>
        <w:widowControl/>
        <w:ind w:left="210" w:hangingChars="100" w:hanging="210"/>
        <w:jc w:val="left"/>
        <w:rPr>
          <w:rFonts w:ascii="ＭＳ 明朝" w:eastAsia="ＭＳ 明朝" w:hAnsi="ＭＳ 明朝"/>
        </w:rPr>
      </w:pPr>
      <w:r w:rsidRPr="003C70D1">
        <w:rPr>
          <w:rFonts w:ascii="ＭＳ 明朝" w:eastAsia="ＭＳ 明朝" w:hAnsi="ＭＳ 明朝" w:hint="eastAsia"/>
        </w:rPr>
        <w:t>ロ　大規模型通所リハビリテーション費を算定すべき指定通所リハビリテーションの施設基準</w:t>
      </w:r>
    </w:p>
    <w:p w:rsidR="003B5E26" w:rsidRPr="003C70D1" w:rsidRDefault="00497909" w:rsidP="00497909">
      <w:pPr>
        <w:widowControl/>
        <w:ind w:leftChars="100" w:left="210"/>
        <w:jc w:val="left"/>
        <w:rPr>
          <w:rFonts w:ascii="ＭＳ 明朝" w:eastAsia="ＭＳ 明朝" w:hAnsi="ＭＳ 明朝"/>
        </w:rPr>
      </w:pPr>
      <w:r w:rsidRPr="003C70D1">
        <w:rPr>
          <w:rFonts w:ascii="ＭＳ 明朝" w:eastAsia="ＭＳ 明朝" w:hAnsi="ＭＳ 明朝" w:hint="eastAsia"/>
        </w:rPr>
        <w:t xml:space="preserve">⑴　</w:t>
      </w:r>
      <w:r w:rsidR="003B5E26" w:rsidRPr="003C70D1">
        <w:rPr>
          <w:rFonts w:ascii="ＭＳ 明朝" w:eastAsia="ＭＳ 明朝" w:hAnsi="ＭＳ 明朝"/>
        </w:rPr>
        <w:t>イ</w:t>
      </w:r>
      <w:r w:rsidRPr="003C70D1">
        <w:rPr>
          <w:rFonts w:ascii="ＭＳ 明朝" w:eastAsia="ＭＳ 明朝" w:hAnsi="ＭＳ 明朝" w:hint="eastAsia"/>
        </w:rPr>
        <w:t>⑴㈠</w:t>
      </w:r>
      <w:r w:rsidR="003B5E26" w:rsidRPr="003C70D1">
        <w:rPr>
          <w:rFonts w:ascii="ＭＳ 明朝" w:eastAsia="ＭＳ 明朝" w:hAnsi="ＭＳ 明朝"/>
        </w:rPr>
        <w:t>に該当しない事業所であること。</w:t>
      </w:r>
    </w:p>
    <w:p w:rsidR="00497909" w:rsidRPr="003C70D1" w:rsidRDefault="00497909" w:rsidP="00497909">
      <w:pPr>
        <w:widowControl/>
        <w:ind w:firstLineChars="100" w:firstLine="210"/>
        <w:jc w:val="left"/>
        <w:rPr>
          <w:rFonts w:ascii="ＭＳ 明朝" w:eastAsia="ＭＳ 明朝" w:hAnsi="ＭＳ 明朝"/>
        </w:rPr>
      </w:pPr>
      <w:r w:rsidRPr="003C70D1">
        <w:rPr>
          <w:rFonts w:ascii="ＭＳ 明朝" w:eastAsia="ＭＳ 明朝" w:hAnsi="ＭＳ 明朝" w:hint="eastAsia"/>
        </w:rPr>
        <w:t xml:space="preserve">⑵　</w:t>
      </w:r>
      <w:r w:rsidR="003B5E26" w:rsidRPr="003C70D1">
        <w:rPr>
          <w:rFonts w:ascii="ＭＳ 明朝" w:eastAsia="ＭＳ 明朝" w:hAnsi="ＭＳ 明朝"/>
        </w:rPr>
        <w:t>イ</w:t>
      </w:r>
      <w:r w:rsidRPr="003C70D1">
        <w:rPr>
          <w:rFonts w:ascii="ＭＳ 明朝" w:eastAsia="ＭＳ 明朝" w:hAnsi="ＭＳ 明朝" w:hint="eastAsia"/>
        </w:rPr>
        <w:t>⑴㈡</w:t>
      </w:r>
      <w:r w:rsidR="003B5E26" w:rsidRPr="003C70D1">
        <w:rPr>
          <w:rFonts w:ascii="ＭＳ 明朝" w:eastAsia="ＭＳ 明朝" w:hAnsi="ＭＳ 明朝"/>
        </w:rPr>
        <w:t>に該当する事業所であること。</w:t>
      </w:r>
    </w:p>
    <w:p w:rsidR="001468D8" w:rsidRPr="003C70D1" w:rsidRDefault="00497909" w:rsidP="00497909">
      <w:pPr>
        <w:widowControl/>
        <w:ind w:firstLineChars="100" w:firstLine="210"/>
        <w:jc w:val="left"/>
        <w:rPr>
          <w:rFonts w:ascii="ＭＳ 明朝" w:eastAsia="ＭＳ 明朝" w:hAnsi="ＭＳ 明朝"/>
        </w:rPr>
      </w:pPr>
      <w:r w:rsidRPr="003C70D1">
        <w:rPr>
          <w:rFonts w:ascii="ＭＳ 明朝" w:eastAsia="ＭＳ 明朝" w:hAnsi="ＭＳ 明朝" w:hint="eastAsia"/>
        </w:rPr>
        <w:t xml:space="preserve">⑶　</w:t>
      </w:r>
      <w:r w:rsidR="003B5E26" w:rsidRPr="003C70D1">
        <w:rPr>
          <w:rFonts w:ascii="ＭＳ 明朝" w:eastAsia="ＭＳ 明朝" w:hAnsi="ＭＳ 明朝"/>
        </w:rPr>
        <w:t>イ</w:t>
      </w:r>
      <w:r w:rsidRPr="003C70D1">
        <w:rPr>
          <w:rFonts w:ascii="ＭＳ 明朝" w:eastAsia="ＭＳ 明朝" w:hAnsi="ＭＳ 明朝" w:hint="eastAsia"/>
        </w:rPr>
        <w:t>⑴㈢</w:t>
      </w:r>
      <w:r w:rsidR="003B5E26" w:rsidRPr="003C70D1">
        <w:rPr>
          <w:rFonts w:ascii="ＭＳ 明朝" w:eastAsia="ＭＳ 明朝" w:hAnsi="ＭＳ 明朝"/>
        </w:rPr>
        <w:t>及び</w:t>
      </w:r>
      <w:r w:rsidRPr="003C70D1">
        <w:rPr>
          <w:rFonts w:ascii="ＭＳ 明朝" w:eastAsia="ＭＳ 明朝" w:hAnsi="ＭＳ 明朝" w:hint="eastAsia"/>
        </w:rPr>
        <w:t>㈣</w:t>
      </w:r>
      <w:r w:rsidR="003B5E26" w:rsidRPr="003C70D1">
        <w:rPr>
          <w:rFonts w:ascii="ＭＳ 明朝" w:eastAsia="ＭＳ 明朝" w:hAnsi="ＭＳ 明朝"/>
        </w:rPr>
        <w:t>に該当しない事業所であること。</w:t>
      </w:r>
    </w:p>
    <w:p w:rsidR="00497909" w:rsidRPr="003C70D1" w:rsidRDefault="00497909">
      <w:pPr>
        <w:widowControl/>
        <w:jc w:val="left"/>
        <w:rPr>
          <w:rFonts w:ascii="ＭＳ 明朝" w:eastAsia="ＭＳ 明朝" w:hAnsi="ＭＳ 明朝"/>
        </w:rPr>
      </w:pPr>
      <w:r w:rsidRPr="003C70D1">
        <w:rPr>
          <w:rFonts w:ascii="ＭＳ 明朝" w:eastAsia="ＭＳ 明朝" w:hAnsi="ＭＳ 明朝"/>
        </w:rPr>
        <w:br w:type="page"/>
      </w:r>
    </w:p>
    <w:p w:rsidR="00D5784A" w:rsidRPr="003C70D1" w:rsidRDefault="002827B4" w:rsidP="00B6580C">
      <w:pPr>
        <w:ind w:left="210" w:hangingChars="100" w:hanging="210"/>
        <w:rPr>
          <w:rFonts w:ascii="ＭＳ ゴシック" w:eastAsia="ＭＳ ゴシック" w:hAnsi="ＭＳ ゴシック"/>
        </w:rPr>
      </w:pPr>
      <w:r w:rsidRPr="003C70D1">
        <w:rPr>
          <w:rFonts w:ascii="ＭＳ ゴシック" w:eastAsia="ＭＳ ゴシック" w:hAnsi="ＭＳ ゴシック" w:hint="eastAsia"/>
        </w:rPr>
        <w:lastRenderedPageBreak/>
        <w:t>○</w:t>
      </w:r>
      <w:r w:rsidR="00A51125" w:rsidRPr="003C70D1">
        <w:rPr>
          <w:rFonts w:ascii="ＭＳ ゴシック" w:eastAsia="ＭＳ ゴシック" w:hAnsi="ＭＳ ゴシック" w:hint="eastAsia"/>
        </w:rPr>
        <w:t xml:space="preserve">　</w:t>
      </w:r>
      <w:r w:rsidR="00D5784A" w:rsidRPr="003C70D1">
        <w:rPr>
          <w:rFonts w:ascii="ＭＳ ゴシック" w:eastAsia="ＭＳ ゴシック" w:hAnsi="ＭＳ ゴシック" w:hint="eastAsia"/>
        </w:rPr>
        <w:t>指定居宅サービスに要する費用の額の算定に関する基準（訪問通所サービス、居宅療養管理指導及び福祉用具貸与に係る部分）及び指定居宅介護支援に要する費用</w:t>
      </w:r>
      <w:r w:rsidR="00B6580C" w:rsidRPr="003C70D1">
        <w:rPr>
          <w:rFonts w:ascii="ＭＳ ゴシック" w:eastAsia="ＭＳ ゴシック" w:hAnsi="ＭＳ ゴシック" w:hint="eastAsia"/>
        </w:rPr>
        <w:t>の額の算定に関する基準の制定に伴う実施上の留意事項について（H</w:t>
      </w:r>
      <w:r w:rsidR="00D5784A" w:rsidRPr="003C70D1">
        <w:rPr>
          <w:rFonts w:ascii="ＭＳ ゴシック" w:eastAsia="ＭＳ ゴシック" w:hAnsi="ＭＳ ゴシック"/>
        </w:rPr>
        <w:t>12</w:t>
      </w:r>
      <w:r w:rsidR="00B6580C" w:rsidRPr="003C70D1">
        <w:rPr>
          <w:rFonts w:ascii="ＭＳ ゴシック" w:eastAsia="ＭＳ ゴシック" w:hAnsi="ＭＳ ゴシック"/>
        </w:rPr>
        <w:t>.3.1</w:t>
      </w:r>
      <w:r w:rsidR="00D5784A" w:rsidRPr="003C70D1">
        <w:rPr>
          <w:rFonts w:ascii="ＭＳ ゴシック" w:eastAsia="ＭＳ ゴシック" w:hAnsi="ＭＳ ゴシック"/>
        </w:rPr>
        <w:t>老企第36号）</w:t>
      </w:r>
    </w:p>
    <w:p w:rsidR="001468D8" w:rsidRPr="003C70D1" w:rsidRDefault="001468D8" w:rsidP="001468D8">
      <w:pPr>
        <w:ind w:left="210" w:hangingChars="100" w:hanging="210"/>
        <w:rPr>
          <w:rFonts w:ascii="ＭＳ 明朝" w:eastAsia="ＭＳ 明朝" w:hAnsi="ＭＳ 明朝"/>
        </w:rPr>
      </w:pPr>
      <w:r w:rsidRPr="003C70D1">
        <w:rPr>
          <w:rFonts w:ascii="ＭＳ 明朝" w:eastAsia="ＭＳ 明朝" w:hAnsi="ＭＳ 明朝" w:hint="eastAsia"/>
        </w:rPr>
        <w:t>８　通所リハビリテーション費</w:t>
      </w:r>
    </w:p>
    <w:p w:rsidR="001468D8" w:rsidRPr="003C70D1" w:rsidRDefault="00262D9C" w:rsidP="001468D8">
      <w:pPr>
        <w:ind w:left="210" w:hangingChars="100" w:hanging="210"/>
        <w:rPr>
          <w:rFonts w:ascii="ＭＳ 明朝" w:eastAsia="ＭＳ 明朝" w:hAnsi="ＭＳ 明朝"/>
        </w:rPr>
      </w:pPr>
      <w:r>
        <w:rPr>
          <w:rFonts w:ascii="ＭＳ 明朝" w:eastAsia="ＭＳ 明朝" w:hAnsi="ＭＳ 明朝" w:hint="eastAsia"/>
        </w:rPr>
        <w:t>⑴</w:t>
      </w:r>
      <w:r w:rsidR="001468D8" w:rsidRPr="003C70D1">
        <w:rPr>
          <w:rFonts w:ascii="ＭＳ 明朝" w:eastAsia="ＭＳ 明朝" w:hAnsi="ＭＳ 明朝"/>
        </w:rPr>
        <w:t xml:space="preserve">　所要時間による区分の取扱い</w:t>
      </w:r>
    </w:p>
    <w:p w:rsidR="001468D8" w:rsidRPr="003C70D1" w:rsidRDefault="001468D8"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①　所要時間による区分については、現に要した時間ではなく、通所リハビリテーション計画に位置づけられた内容の指定通所リハビリテーションを行うための標準的な時間によることとしている。そのため、例えば、単に、当日のサービス進行状況や利用者の家族の出迎え等の都合で、当該利用者が通常の時間を超えて事業所にいる場合は、指定通所リハビリテーションのサービスが提供されているとは認められないものであり、この場合は当初計画に位置づけられた所要時間に応じた所定単位数を算定すること（このような家族等の出迎え等までの間のいわゆる「預かり」サービスについては、利用者から別途利用料を徴収して差し支えない。）。</w:t>
      </w:r>
    </w:p>
    <w:p w:rsidR="001468D8" w:rsidRPr="003C70D1" w:rsidRDefault="001468D8"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②　指定通所リハビリテーションを行うのに要する時間には、送迎に要する時間は含まないものとするが、送迎時に実施した居宅内での介助等（電気の消灯・点灯、窓の施錠、着替え、ベッドへの移乗等）に要する時間は、次のいずれの要件も満たす場合、１日</w:t>
      </w:r>
      <w:r w:rsidR="00A51125" w:rsidRPr="003C70D1">
        <w:rPr>
          <w:rFonts w:ascii="ＭＳ 明朝" w:eastAsia="ＭＳ 明朝" w:hAnsi="ＭＳ 明朝" w:hint="eastAsia"/>
        </w:rPr>
        <w:t>３０</w:t>
      </w:r>
      <w:r w:rsidRPr="003C70D1">
        <w:rPr>
          <w:rFonts w:ascii="ＭＳ 明朝" w:eastAsia="ＭＳ 明朝" w:hAnsi="ＭＳ 明朝"/>
        </w:rPr>
        <w:t>分以内を限度として、指定通所リハビリテーションを行うのに要する時間に含めることができる。</w:t>
      </w:r>
    </w:p>
    <w:p w:rsidR="001468D8" w:rsidRPr="003C70D1" w:rsidRDefault="001468D8" w:rsidP="00262D9C">
      <w:pPr>
        <w:ind w:firstLineChars="200" w:firstLine="420"/>
        <w:rPr>
          <w:rFonts w:ascii="ＭＳ 明朝" w:eastAsia="ＭＳ 明朝" w:hAnsi="ＭＳ 明朝"/>
        </w:rPr>
      </w:pPr>
      <w:r w:rsidRPr="003C70D1">
        <w:rPr>
          <w:rFonts w:ascii="ＭＳ 明朝" w:eastAsia="ＭＳ 明朝" w:hAnsi="ＭＳ 明朝" w:hint="eastAsia"/>
        </w:rPr>
        <w:t>イ　居宅サービス計画及び通所リハビリテーション計画に位置付けた上で実施する場合</w:t>
      </w:r>
    </w:p>
    <w:p w:rsidR="001468D8" w:rsidRPr="003C70D1" w:rsidRDefault="001468D8" w:rsidP="00262D9C">
      <w:pPr>
        <w:ind w:leftChars="200" w:left="630" w:hangingChars="100" w:hanging="210"/>
        <w:rPr>
          <w:rFonts w:ascii="ＭＳ 明朝" w:eastAsia="ＭＳ 明朝" w:hAnsi="ＭＳ 明朝"/>
        </w:rPr>
      </w:pPr>
      <w:r w:rsidRPr="003C70D1">
        <w:rPr>
          <w:rFonts w:ascii="ＭＳ 明朝" w:eastAsia="ＭＳ 明朝" w:hAnsi="ＭＳ 明朝" w:hint="eastAsia"/>
        </w:rPr>
        <w:t>ロ　送迎時に居宅内の介助等を行う者が、理学療法士、作業療法士、言語聴覚士、看護職員、介護福祉士、実務者研修修了者、介護職員基礎研修課程修了者、１級課程修了者、介護職員初任者研修修了者（２級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p w:rsidR="001468D8" w:rsidRPr="003C70D1" w:rsidRDefault="001468D8"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③　当日の利用者の心身の状況から、実際の指定通所リハビリテーションの提供が通所リハビリテーション計画上の所要時間よりもやむを得ず短くなった場合には通所リハビリテーション計画上の単位数を算定して差し支えない。なお、通所リハビリテーション計画上の所要時間よりも大きく短縮した場合には、通所リハビリテーション計画を変更のうえ、変更後の所要時間に応じた単位数を算定すること。</w:t>
      </w:r>
    </w:p>
    <w:p w:rsidR="001468D8" w:rsidRPr="003C70D1" w:rsidRDefault="001468D8"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④　利用者に対して、１日に複数の指定通所リハビリテーションを行う事業所にあっては、それぞれの指定通所リハビリテーションごとに通所リハビリテーション費を算定するものとする（例えば、午前と午後に指定通所リハビリテーションを行う場合にあっては、午前と午後それぞれについて通所リハビリテーション費を算定する。）。ただし、１時間以上２時間未満の指定通所リハビリテーションの利用者については、同日に行われる他の通所リハビリテーション費は算定できない。</w:t>
      </w:r>
    </w:p>
    <w:p w:rsidR="002827B4" w:rsidRPr="003C70D1" w:rsidRDefault="00075D93" w:rsidP="002827B4">
      <w:pPr>
        <w:ind w:left="210" w:hangingChars="100" w:hanging="210"/>
        <w:rPr>
          <w:rFonts w:ascii="ＭＳ 明朝" w:eastAsia="ＭＳ 明朝" w:hAnsi="ＭＳ 明朝"/>
        </w:rPr>
      </w:pPr>
      <w:r>
        <w:rPr>
          <w:rFonts w:ascii="ＭＳ 明朝" w:eastAsia="ＭＳ 明朝" w:hAnsi="ＭＳ 明朝" w:hint="eastAsia"/>
        </w:rPr>
        <w:t>⑻</w:t>
      </w:r>
      <w:r w:rsidR="002827B4" w:rsidRPr="003C70D1">
        <w:rPr>
          <w:rFonts w:ascii="ＭＳ 明朝" w:eastAsia="ＭＳ 明朝" w:hAnsi="ＭＳ 明朝"/>
        </w:rPr>
        <w:t xml:space="preserve">　平均利用延人員数の取扱い</w:t>
      </w:r>
    </w:p>
    <w:p w:rsidR="002827B4" w:rsidRPr="003C70D1" w:rsidRDefault="002827B4"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①　事業所規模による区分については、施設基準第６号イ</w:t>
      </w:r>
      <w:r w:rsidR="00262D9C">
        <w:rPr>
          <w:rFonts w:ascii="ＭＳ 明朝" w:eastAsia="ＭＳ 明朝" w:hAnsi="ＭＳ 明朝" w:hint="eastAsia"/>
        </w:rPr>
        <w:t>⑴</w:t>
      </w:r>
      <w:r w:rsidRPr="003C70D1">
        <w:rPr>
          <w:rFonts w:ascii="ＭＳ 明朝" w:eastAsia="ＭＳ 明朝" w:hAnsi="ＭＳ 明朝"/>
        </w:rPr>
        <w:t>に基づき、前年度の１月当たりの平均利用延人員数により算定すべき通所リハビリテーション費を区分しているところであるが、当該平均利用延人員数の計算に当たっては、同号の規定により、当該指定通所リハビリテーション事業所に係る指定通所リハビリテーション事業者が指定介護予防通所リハビリテーション事業者の指定を併せて受け一体的に事業を実施している場合は、当該指定介護予防通所リハビリテーション事業所における前年度の１月当たりの平均利用延人員数を含むこととされていると</w:t>
      </w:r>
      <w:r w:rsidRPr="003C70D1">
        <w:rPr>
          <w:rFonts w:ascii="ＭＳ 明朝" w:eastAsia="ＭＳ 明朝" w:hAnsi="ＭＳ 明朝" w:hint="eastAsia"/>
        </w:rPr>
        <w:t>ころである。したがって、仮に指定通所リハビリテーション事業者が指定介護予防通所リハビリテーション事業者の指定を併せて受けている場合であっても、事業が一体的に実施されず、実態として両事業が分離されて実施されている場合には、当該平均利用延人員数には当該指定介護予防通所リハビリテーション事業所の平均利用延人員数は含めない取扱いとする。</w:t>
      </w:r>
    </w:p>
    <w:p w:rsidR="002827B4" w:rsidRPr="003C70D1" w:rsidRDefault="002827B4"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②　平均利用延人員数の計算に当たっては、１時間以上２時間未満の報酬を算定している利用者については、利用者数に４分の１を乗じて得た数とし、２時間以上３時間未満の報酬を算定している利用者及び３時間以上４時間未満の報酬を算定している利用者については、利用者数に２分の１を乗じて得た数とし、４時間以上５時間未満の報酬を算定している利用者及び５時間以上６時間未満の報酬を算定している利用者については、利用者数に４分の３を乗じて得た数とする。また、平均利用延人員数に含むこととされた指定介護予防通所リハビリテーション事業所の利用者の計算に当たっては、指定介護予防通所リハビリテーションの利用時間が２時間未満の利用者については、利用者数に４分の１を乗じて得た数とし、２時間以上４時間未満の利用者については、利用者数に２分の１を乗じて得た数とし、利用時間が４時間以上６時間未満の利用者については、利用者数に４分の３を乗じて得た数とする。ただし、指定介護予防通所リハビリテーション事業所の利用者については、同時にサービスの提供を受けた者の最大数を営業日ごとに加えていく方法によって計算しても差し支えない。</w:t>
      </w:r>
    </w:p>
    <w:p w:rsidR="002827B4" w:rsidRPr="003C70D1" w:rsidRDefault="002827B4" w:rsidP="00262D9C">
      <w:pPr>
        <w:ind w:leftChars="200" w:left="420" w:firstLineChars="100" w:firstLine="210"/>
        <w:rPr>
          <w:rFonts w:ascii="ＭＳ 明朝" w:eastAsia="ＭＳ 明朝" w:hAnsi="ＭＳ 明朝"/>
        </w:rPr>
      </w:pPr>
      <w:r w:rsidRPr="003C70D1">
        <w:rPr>
          <w:rFonts w:ascii="ＭＳ 明朝" w:eastAsia="ＭＳ 明朝" w:hAnsi="ＭＳ 明朝" w:hint="eastAsia"/>
        </w:rPr>
        <w:t>また、１月間（暦月）、正月等の特別な期間を除いて毎日事業を実施した月における平均利用延人員数については、当該月の平均利用延人員数に７分の６を乗じた数によるものとする。</w:t>
      </w:r>
    </w:p>
    <w:p w:rsidR="002827B4" w:rsidRPr="003C70D1" w:rsidRDefault="002827B4"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③　前年度の実績が６月に満たない事業者（新たに事業を開始し、又は再開した事業者を含む）又は前年度から定員をおおむね</w:t>
      </w:r>
      <w:r w:rsidR="00A51125" w:rsidRPr="003C70D1">
        <w:rPr>
          <w:rFonts w:ascii="ＭＳ 明朝" w:eastAsia="ＭＳ 明朝" w:hAnsi="ＭＳ 明朝" w:hint="eastAsia"/>
        </w:rPr>
        <w:t>２５％</w:t>
      </w:r>
      <w:r w:rsidRPr="003C70D1">
        <w:rPr>
          <w:rFonts w:ascii="ＭＳ 明朝" w:eastAsia="ＭＳ 明朝" w:hAnsi="ＭＳ 明朝"/>
        </w:rPr>
        <w:t>以上変更して事業を実施しようとする事業者においては、当該年度に係る平均利用延人員数については、便宜上、都道府県知事に届け出た当該事業所の利用定員の</w:t>
      </w:r>
      <w:r w:rsidR="00A51125" w:rsidRPr="003C70D1">
        <w:rPr>
          <w:rFonts w:ascii="ＭＳ 明朝" w:eastAsia="ＭＳ 明朝" w:hAnsi="ＭＳ 明朝" w:hint="eastAsia"/>
        </w:rPr>
        <w:t>９０％</w:t>
      </w:r>
      <w:r w:rsidRPr="003C70D1">
        <w:rPr>
          <w:rFonts w:ascii="ＭＳ 明朝" w:eastAsia="ＭＳ 明朝" w:hAnsi="ＭＳ 明朝"/>
        </w:rPr>
        <w:t>に予定される１月当たりの営業日数を乗じて得た数とする。</w:t>
      </w:r>
    </w:p>
    <w:p w:rsidR="002827B4" w:rsidRPr="003C70D1" w:rsidRDefault="002827B4"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④　毎年度３月</w:t>
      </w:r>
      <w:r w:rsidR="00A51125" w:rsidRPr="003C70D1">
        <w:rPr>
          <w:rFonts w:ascii="ＭＳ 明朝" w:eastAsia="ＭＳ 明朝" w:hAnsi="ＭＳ 明朝" w:hint="eastAsia"/>
        </w:rPr>
        <w:t>３１</w:t>
      </w:r>
      <w:r w:rsidRPr="003C70D1">
        <w:rPr>
          <w:rFonts w:ascii="ＭＳ 明朝" w:eastAsia="ＭＳ 明朝" w:hAnsi="ＭＳ 明朝"/>
        </w:rPr>
        <w:t>日時点において、事業を実施している事業者であって、４月以降も引き続き事業を実施するものの当該年度の通所リハビリテーション費の算定に当たっては、前年度の平均利用延人員数は、前年度において通所リハビリテーション費を算定している月（３月を除く。）の１月当たりの平均利用延人員数とする。</w:t>
      </w:r>
    </w:p>
    <w:p w:rsidR="00E23F7C" w:rsidRPr="003C70D1" w:rsidRDefault="00E23F7C"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 xml:space="preserve">⑤　</w:t>
      </w:r>
      <w:r w:rsidRPr="003C70D1">
        <w:rPr>
          <w:rFonts w:ascii="ＭＳ 明朝" w:eastAsia="ＭＳ 明朝" w:hAnsi="ＭＳ 明朝"/>
        </w:rPr>
        <w:t>平均利用延人員数が</w:t>
      </w:r>
      <w:r w:rsidRPr="003C70D1">
        <w:rPr>
          <w:rFonts w:ascii="ＭＳ 明朝" w:eastAsia="ＭＳ 明朝" w:hAnsi="ＭＳ 明朝" w:hint="eastAsia"/>
        </w:rPr>
        <w:t>７５０</w:t>
      </w:r>
      <w:r w:rsidRPr="003C70D1">
        <w:rPr>
          <w:rFonts w:ascii="ＭＳ 明朝" w:eastAsia="ＭＳ 明朝" w:hAnsi="ＭＳ 明朝"/>
        </w:rPr>
        <w:t>人超の事業所であっても、算定する月の前月において、以下に示す基準を満たしている場合は、通常規模型通所リハビリテーション費を算定することができる。</w:t>
      </w:r>
    </w:p>
    <w:p w:rsidR="00E23F7C" w:rsidRPr="003C70D1" w:rsidRDefault="00B6580C" w:rsidP="00262D9C">
      <w:pPr>
        <w:ind w:leftChars="200" w:left="630" w:hangingChars="100" w:hanging="210"/>
        <w:rPr>
          <w:rFonts w:ascii="ＭＳ 明朝" w:eastAsia="ＭＳ 明朝" w:hAnsi="ＭＳ 明朝"/>
        </w:rPr>
      </w:pPr>
      <w:r w:rsidRPr="003C70D1">
        <w:rPr>
          <w:rFonts w:ascii="ＭＳ 明朝" w:eastAsia="ＭＳ 明朝" w:hAnsi="ＭＳ 明朝"/>
        </w:rPr>
        <w:t>a</w:t>
      </w:r>
      <w:r w:rsidRPr="003C70D1">
        <w:rPr>
          <w:rFonts w:ascii="ＭＳ 明朝" w:eastAsia="ＭＳ 明朝" w:hAnsi="ＭＳ 明朝" w:hint="eastAsia"/>
        </w:rPr>
        <w:t xml:space="preserve">　</w:t>
      </w:r>
      <w:r w:rsidR="00E23F7C" w:rsidRPr="003C70D1">
        <w:rPr>
          <w:rFonts w:ascii="ＭＳ 明朝" w:eastAsia="ＭＳ 明朝" w:hAnsi="ＭＳ 明朝"/>
        </w:rPr>
        <w:t>利用者の総数のうち、リハビリテーションマネジメント加算を算定した利用者の割合が</w:t>
      </w:r>
      <w:r w:rsidR="00A51125" w:rsidRPr="003C70D1">
        <w:rPr>
          <w:rFonts w:ascii="ＭＳ 明朝" w:eastAsia="ＭＳ 明朝" w:hAnsi="ＭＳ 明朝" w:hint="eastAsia"/>
        </w:rPr>
        <w:t>８０％</w:t>
      </w:r>
      <w:r w:rsidR="00E23F7C" w:rsidRPr="003C70D1">
        <w:rPr>
          <w:rFonts w:ascii="ＭＳ 明朝" w:eastAsia="ＭＳ 明朝" w:hAnsi="ＭＳ 明朝"/>
        </w:rPr>
        <w:t>以上であること。利用者の総数とは、前月に当該事業所において通所リハビリテーションを利用することを通所リハビリテーション計画上位置づけている者の人数とする。</w:t>
      </w:r>
    </w:p>
    <w:p w:rsidR="00E23F7C" w:rsidRPr="003C70D1" w:rsidRDefault="00B6580C" w:rsidP="00262D9C">
      <w:pPr>
        <w:ind w:leftChars="200" w:left="630" w:hangingChars="100" w:hanging="210"/>
        <w:rPr>
          <w:rFonts w:ascii="ＭＳ 明朝" w:eastAsia="ＭＳ 明朝" w:hAnsi="ＭＳ 明朝"/>
        </w:rPr>
      </w:pPr>
      <w:r w:rsidRPr="003C70D1">
        <w:rPr>
          <w:rFonts w:ascii="ＭＳ 明朝" w:eastAsia="ＭＳ 明朝" w:hAnsi="ＭＳ 明朝"/>
        </w:rPr>
        <w:t>b</w:t>
      </w:r>
      <w:r w:rsidRPr="003C70D1">
        <w:rPr>
          <w:rFonts w:ascii="ＭＳ 明朝" w:eastAsia="ＭＳ 明朝" w:hAnsi="ＭＳ 明朝" w:hint="eastAsia"/>
        </w:rPr>
        <w:t xml:space="preserve">　</w:t>
      </w:r>
      <w:r w:rsidR="00E23F7C" w:rsidRPr="003C70D1">
        <w:rPr>
          <w:rFonts w:ascii="ＭＳ 明朝" w:eastAsia="ＭＳ 明朝" w:hAnsi="ＭＳ 明朝"/>
        </w:rPr>
        <w:t>「専ら当該通所リハビリテーションの提供に当たる理学療法士、作業療法士又は言語聴覚士（以下</w:t>
      </w:r>
      <w:r w:rsidR="00E23F7C" w:rsidRPr="003C70D1">
        <w:rPr>
          <w:rFonts w:ascii="ＭＳ 明朝" w:eastAsia="ＭＳ 明朝" w:hAnsi="ＭＳ 明朝" w:hint="eastAsia"/>
        </w:rPr>
        <w:t>、理学療法士等）が、利用者の数を</w:t>
      </w:r>
      <w:r w:rsidR="00A51125" w:rsidRPr="003C70D1">
        <w:rPr>
          <w:rFonts w:ascii="ＭＳ 明朝" w:eastAsia="ＭＳ 明朝" w:hAnsi="ＭＳ 明朝" w:hint="eastAsia"/>
        </w:rPr>
        <w:t>１０</w:t>
      </w:r>
      <w:r w:rsidR="00E23F7C" w:rsidRPr="003C70D1">
        <w:rPr>
          <w:rFonts w:ascii="ＭＳ 明朝" w:eastAsia="ＭＳ 明朝" w:hAnsi="ＭＳ 明朝"/>
        </w:rPr>
        <w:t>で除した数以上確保されていること」の要件の算出式は以下の通りとする。</w:t>
      </w:r>
    </w:p>
    <w:p w:rsidR="00DE2184" w:rsidRPr="003C70D1" w:rsidRDefault="005E094D" w:rsidP="00B6580C">
      <w:pPr>
        <w:rPr>
          <w:rFonts w:ascii="ＭＳ Ｐ明朝" w:eastAsia="ＭＳ Ｐ明朝" w:hAnsi="ＭＳ Ｐ明朝"/>
          <w:sz w:val="20"/>
        </w:rPr>
      </w:pPr>
      <m:oMathPara>
        <m:oMath>
          <m:f>
            <m:fPr>
              <m:ctrlPr>
                <w:rPr>
                  <w:rFonts w:ascii="Cambria Math" w:eastAsia="ＭＳ Ｐ明朝" w:hAnsi="Cambria Math"/>
                  <w:sz w:val="20"/>
                </w:rPr>
              </m:ctrlPr>
            </m:fPr>
            <m:num>
              <m:r>
                <m:rPr>
                  <m:sty m:val="p"/>
                </m:rPr>
                <w:rPr>
                  <w:rFonts w:ascii="Cambria Math" w:eastAsia="ＭＳ Ｐ明朝" w:hAnsi="Cambria Math"/>
                  <w:sz w:val="20"/>
                </w:rPr>
                <m:t>（通所リハビリテーション計画に位置付けられた利用時間</m:t>
              </m:r>
              <m:r>
                <m:rPr>
                  <m:sty m:val="p"/>
                </m:rPr>
                <w:rPr>
                  <w:rFonts w:ascii="Cambria Math" w:eastAsia="ＭＳ Ｐ明朝" w:hAnsi="Cambria Math" w:hint="eastAsia"/>
                  <w:sz w:val="20"/>
                </w:rPr>
                <m:t>×</m:t>
              </m:r>
              <m:r>
                <m:rPr>
                  <m:sty m:val="p"/>
                </m:rPr>
                <w:rPr>
                  <w:rFonts w:ascii="Cambria Math" w:eastAsia="ＭＳ Ｐ明朝" w:hAnsi="Cambria Math"/>
                  <w:sz w:val="20"/>
                </w:rPr>
                <m:t>各利用時間の利用人数）の合計</m:t>
              </m:r>
              <m:r>
                <m:rPr>
                  <m:sty m:val="p"/>
                </m:rPr>
                <w:rPr>
                  <w:rFonts w:ascii="Cambria Math" w:eastAsia="ＭＳ Ｐ明朝" w:hAnsi="Cambria Math"/>
                  <w:sz w:val="20"/>
                </w:rPr>
                <m:t>(</m:t>
              </m:r>
              <m:r>
                <m:rPr>
                  <m:sty m:val="p"/>
                </m:rPr>
                <w:rPr>
                  <w:rFonts w:ascii="Cambria Math" w:eastAsia="ＭＳ Ｐ明朝" w:hAnsi="Cambria Math" w:cs="ＭＳ 明朝" w:hint="eastAsia"/>
                  <w:sz w:val="20"/>
                </w:rPr>
                <m:t>※</m:t>
              </m:r>
              <m:r>
                <m:rPr>
                  <m:sty m:val="p"/>
                </m:rPr>
                <w:rPr>
                  <w:rFonts w:ascii="Cambria Math" w:eastAsia="ＭＳ Ｐ明朝" w:hAnsi="Cambria Math"/>
                  <w:sz w:val="20"/>
                </w:rPr>
                <m:t>1)</m:t>
              </m:r>
            </m:num>
            <m:den>
              <m:r>
                <m:rPr>
                  <m:sty m:val="p"/>
                </m:rPr>
                <w:rPr>
                  <w:rFonts w:ascii="Cambria Math" w:eastAsia="ＭＳ Ｐ明朝" w:hAnsi="Cambria Math"/>
                  <w:sz w:val="20"/>
                </w:rPr>
                <m:t>理学療法士等の通所リハビリテーション事業所における勤務時間の合計（</m:t>
              </m:r>
              <m:r>
                <m:rPr>
                  <m:sty m:val="p"/>
                </m:rPr>
                <w:rPr>
                  <w:rFonts w:ascii="Cambria Math" w:eastAsia="ＭＳ Ｐ明朝" w:hAnsi="Cambria Math" w:cs="ＭＳ 明朝" w:hint="eastAsia"/>
                  <w:sz w:val="20"/>
                </w:rPr>
                <m:t>※</m:t>
              </m:r>
              <m:r>
                <m:rPr>
                  <m:sty m:val="p"/>
                </m:rPr>
                <w:rPr>
                  <w:rFonts w:ascii="Cambria Math" w:eastAsia="ＭＳ Ｐ明朝" w:hAnsi="Cambria Math"/>
                  <w:sz w:val="20"/>
                </w:rPr>
                <m:t>2)</m:t>
              </m:r>
            </m:den>
          </m:f>
          <m:r>
            <w:rPr>
              <w:rFonts w:ascii="Cambria Math" w:eastAsia="ＭＳ Ｐ明朝" w:hAnsi="Cambria Math" w:hint="eastAsia"/>
              <w:sz w:val="20"/>
            </w:rPr>
            <m:t>≦</m:t>
          </m:r>
          <m:r>
            <w:rPr>
              <w:rFonts w:ascii="Cambria Math" w:eastAsia="ＭＳ Ｐ明朝" w:hAnsi="Cambria Math"/>
              <w:sz w:val="20"/>
            </w:rPr>
            <m:t>10</m:t>
          </m:r>
        </m:oMath>
      </m:oMathPara>
    </w:p>
    <w:p w:rsidR="00DE2184" w:rsidRPr="003C70D1" w:rsidRDefault="00E23F7C" w:rsidP="00A51125">
      <w:pPr>
        <w:ind w:leftChars="200" w:left="840" w:hangingChars="200" w:hanging="420"/>
        <w:rPr>
          <w:rFonts w:ascii="ＭＳ 明朝" w:eastAsia="ＭＳ 明朝" w:hAnsi="ＭＳ 明朝"/>
        </w:rPr>
      </w:pPr>
      <w:r w:rsidRPr="003C70D1">
        <w:rPr>
          <w:rFonts w:ascii="ＭＳ 明朝" w:eastAsia="ＭＳ 明朝" w:hAnsi="ＭＳ 明朝"/>
        </w:rPr>
        <w:t>(※１</w:t>
      </w:r>
      <w:r w:rsidR="00DE2184" w:rsidRPr="003C70D1">
        <w:rPr>
          <w:rFonts w:ascii="ＭＳ 明朝" w:eastAsia="ＭＳ 明朝" w:hAnsi="ＭＳ 明朝"/>
        </w:rPr>
        <w:t>)</w:t>
      </w:r>
      <w:r w:rsidR="00DE2184" w:rsidRPr="003C70D1">
        <w:rPr>
          <w:rFonts w:ascii="ＭＳ 明朝" w:eastAsia="ＭＳ 明朝" w:hAnsi="ＭＳ 明朝" w:hint="eastAsia"/>
        </w:rPr>
        <w:t xml:space="preserve">　</w:t>
      </w:r>
      <w:r w:rsidRPr="003C70D1">
        <w:rPr>
          <w:rFonts w:ascii="ＭＳ 明朝" w:eastAsia="ＭＳ 明朝" w:hAnsi="ＭＳ 明朝"/>
        </w:rPr>
        <w:t>各利用時間の下限で計算する。（例：２～３時間利用の利用者が４人の場合、２（時間）×４（人）として計算。）</w:t>
      </w:r>
    </w:p>
    <w:p w:rsidR="00E23F7C" w:rsidRPr="003C70D1" w:rsidRDefault="00E23F7C" w:rsidP="00DE2184">
      <w:pPr>
        <w:ind w:leftChars="200" w:left="840" w:hangingChars="200" w:hanging="420"/>
        <w:rPr>
          <w:rFonts w:ascii="ＭＳ 明朝" w:eastAsia="ＭＳ 明朝" w:hAnsi="ＭＳ 明朝"/>
        </w:rPr>
      </w:pPr>
      <w:r w:rsidRPr="003C70D1">
        <w:rPr>
          <w:rFonts w:ascii="ＭＳ 明朝" w:eastAsia="ＭＳ 明朝" w:hAnsi="ＭＳ 明朝"/>
        </w:rPr>
        <w:t>(※２</w:t>
      </w:r>
      <w:r w:rsidR="00DE2184" w:rsidRPr="003C70D1">
        <w:rPr>
          <w:rFonts w:ascii="ＭＳ 明朝" w:eastAsia="ＭＳ 明朝" w:hAnsi="ＭＳ 明朝"/>
        </w:rPr>
        <w:t>)</w:t>
      </w:r>
      <w:r w:rsidR="00DE2184" w:rsidRPr="003C70D1">
        <w:rPr>
          <w:rFonts w:ascii="ＭＳ 明朝" w:eastAsia="ＭＳ 明朝" w:hAnsi="ＭＳ 明朝" w:hint="eastAsia"/>
        </w:rPr>
        <w:t xml:space="preserve">　</w:t>
      </w:r>
      <w:r w:rsidRPr="003C70D1">
        <w:rPr>
          <w:rFonts w:ascii="ＭＳ 明朝" w:eastAsia="ＭＳ 明朝" w:hAnsi="ＭＳ 明朝"/>
        </w:rPr>
        <w:t>所定労働時間のうち通所リハビリテーション事業所の業務に従</w:t>
      </w:r>
      <w:r w:rsidRPr="003C70D1">
        <w:rPr>
          <w:rFonts w:ascii="ＭＳ 明朝" w:eastAsia="ＭＳ 明朝" w:hAnsi="ＭＳ 明朝" w:hint="eastAsia"/>
        </w:rPr>
        <w:t>事することとされている時間とし、必ずしも利用者に対し通所リハビリテーションを提供している時間に限らないことに留意する。</w:t>
      </w:r>
    </w:p>
    <w:p w:rsidR="002827B4" w:rsidRPr="003C70D1" w:rsidRDefault="00E23F7C" w:rsidP="00262D9C">
      <w:pPr>
        <w:ind w:leftChars="100" w:left="420" w:hangingChars="100" w:hanging="210"/>
        <w:rPr>
          <w:rFonts w:ascii="ＭＳ 明朝" w:eastAsia="ＭＳ 明朝" w:hAnsi="ＭＳ 明朝"/>
        </w:rPr>
      </w:pPr>
      <w:r w:rsidRPr="003C70D1">
        <w:rPr>
          <w:rFonts w:ascii="ＭＳ 明朝" w:eastAsia="ＭＳ 明朝" w:hAnsi="ＭＳ 明朝" w:hint="eastAsia"/>
        </w:rPr>
        <w:t>⑥</w:t>
      </w:r>
      <w:r w:rsidR="002827B4" w:rsidRPr="003C70D1">
        <w:rPr>
          <w:rFonts w:ascii="ＭＳ 明朝" w:eastAsia="ＭＳ 明朝" w:hAnsi="ＭＳ 明朝" w:hint="eastAsia"/>
        </w:rPr>
        <w:t xml:space="preserve">　感染症又は災害の発生を理由とする利用者数の減少が一定以上生じている場合の事業所規模別の報酬区分の決定に係る特例については、別途通知を参照すること。</w:t>
      </w:r>
    </w:p>
    <w:p w:rsidR="00680F03" w:rsidRPr="003C70D1" w:rsidRDefault="00680F03">
      <w:pPr>
        <w:widowControl/>
        <w:jc w:val="left"/>
        <w:rPr>
          <w:rFonts w:ascii="ＭＳ 明朝" w:eastAsia="ＭＳ 明朝" w:hAnsi="ＭＳ 明朝"/>
        </w:rPr>
      </w:pPr>
    </w:p>
    <w:sectPr w:rsidR="00680F03" w:rsidRPr="003C70D1" w:rsidSect="001468D8">
      <w:pgSz w:w="11906" w:h="16838" w:code="9"/>
      <w:pgMar w:top="1418"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D1" w:rsidRDefault="003C70D1" w:rsidP="003C70D1">
      <w:r>
        <w:separator/>
      </w:r>
    </w:p>
  </w:endnote>
  <w:endnote w:type="continuationSeparator" w:id="0">
    <w:p w:rsidR="003C70D1" w:rsidRDefault="003C70D1" w:rsidP="003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D1" w:rsidRDefault="003C70D1" w:rsidP="003C70D1">
      <w:r>
        <w:separator/>
      </w:r>
    </w:p>
  </w:footnote>
  <w:footnote w:type="continuationSeparator" w:id="0">
    <w:p w:rsidR="003C70D1" w:rsidRDefault="003C70D1" w:rsidP="003C7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D8"/>
    <w:rsid w:val="00075D93"/>
    <w:rsid w:val="000B052C"/>
    <w:rsid w:val="001468D8"/>
    <w:rsid w:val="001760C3"/>
    <w:rsid w:val="00262D9C"/>
    <w:rsid w:val="002827B4"/>
    <w:rsid w:val="0036756F"/>
    <w:rsid w:val="003B5E26"/>
    <w:rsid w:val="003C70D1"/>
    <w:rsid w:val="00497909"/>
    <w:rsid w:val="005E0473"/>
    <w:rsid w:val="005E094D"/>
    <w:rsid w:val="00680F03"/>
    <w:rsid w:val="007134AF"/>
    <w:rsid w:val="008C5A0B"/>
    <w:rsid w:val="0099540F"/>
    <w:rsid w:val="00A51125"/>
    <w:rsid w:val="00B6580C"/>
    <w:rsid w:val="00B97CB6"/>
    <w:rsid w:val="00D155CD"/>
    <w:rsid w:val="00D5784A"/>
    <w:rsid w:val="00DE2184"/>
    <w:rsid w:val="00E2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2DE50D"/>
  <w15:chartTrackingRefBased/>
  <w15:docId w15:val="{DB0524B3-9543-4E76-8394-D64E12B7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184"/>
    <w:rPr>
      <w:color w:val="808080"/>
    </w:rPr>
  </w:style>
  <w:style w:type="paragraph" w:styleId="a4">
    <w:name w:val="Balloon Text"/>
    <w:basedOn w:val="a"/>
    <w:link w:val="a5"/>
    <w:uiPriority w:val="99"/>
    <w:semiHidden/>
    <w:unhideWhenUsed/>
    <w:rsid w:val="007134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4AF"/>
    <w:rPr>
      <w:rFonts w:asciiTheme="majorHAnsi" w:eastAsiaTheme="majorEastAsia" w:hAnsiTheme="majorHAnsi" w:cstheme="majorBidi"/>
      <w:sz w:val="18"/>
      <w:szCs w:val="18"/>
    </w:rPr>
  </w:style>
  <w:style w:type="table" w:styleId="a6">
    <w:name w:val="Table Grid"/>
    <w:basedOn w:val="a1"/>
    <w:uiPriority w:val="39"/>
    <w:rsid w:val="0068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70D1"/>
    <w:pPr>
      <w:tabs>
        <w:tab w:val="center" w:pos="4252"/>
        <w:tab w:val="right" w:pos="8504"/>
      </w:tabs>
      <w:snapToGrid w:val="0"/>
    </w:pPr>
  </w:style>
  <w:style w:type="character" w:customStyle="1" w:styleId="a8">
    <w:name w:val="ヘッダー (文字)"/>
    <w:basedOn w:val="a0"/>
    <w:link w:val="a7"/>
    <w:uiPriority w:val="99"/>
    <w:rsid w:val="003C70D1"/>
  </w:style>
  <w:style w:type="paragraph" w:styleId="a9">
    <w:name w:val="footer"/>
    <w:basedOn w:val="a"/>
    <w:link w:val="aa"/>
    <w:uiPriority w:val="99"/>
    <w:unhideWhenUsed/>
    <w:rsid w:val="003C70D1"/>
    <w:pPr>
      <w:tabs>
        <w:tab w:val="center" w:pos="4252"/>
        <w:tab w:val="right" w:pos="8504"/>
      </w:tabs>
      <w:snapToGrid w:val="0"/>
    </w:pPr>
  </w:style>
  <w:style w:type="character" w:customStyle="1" w:styleId="aa">
    <w:name w:val="フッター (文字)"/>
    <w:basedOn w:val="a0"/>
    <w:link w:val="a9"/>
    <w:uiPriority w:val="99"/>
    <w:rsid w:val="003C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F5CD-0140-44C7-BE57-9B01D282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長寿福祉課</dc:creator>
  <cp:keywords/>
  <dc:description/>
  <cp:lastModifiedBy>長寿福祉課</cp:lastModifiedBy>
  <cp:revision>11</cp:revision>
  <cp:lastPrinted>2024-05-01T07:57:00Z</cp:lastPrinted>
  <dcterms:created xsi:type="dcterms:W3CDTF">2024-04-26T06:24:00Z</dcterms:created>
  <dcterms:modified xsi:type="dcterms:W3CDTF">2024-05-07T06:46:00Z</dcterms:modified>
</cp:coreProperties>
</file>